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3815D5" w14:textId="77777777" w:rsidR="00D703E1" w:rsidRDefault="00D703E1" w:rsidP="00D703E1">
      <w:pPr>
        <w:rPr>
          <w:rFonts w:ascii="Calibri" w:hAnsi="Calibri" w:cs="Calibri"/>
          <w:sz w:val="22"/>
          <w:szCs w:val="22"/>
          <w:lang w:val="nl-BE"/>
        </w:rPr>
      </w:pPr>
    </w:p>
    <w:p w14:paraId="77AA8310" w14:textId="77777777" w:rsidR="00D703E1" w:rsidRDefault="00D703E1" w:rsidP="00D703E1">
      <w:pPr>
        <w:rPr>
          <w:rFonts w:ascii="Calibri" w:hAnsi="Calibri" w:cs="Calibri"/>
          <w:sz w:val="22"/>
          <w:szCs w:val="22"/>
          <w:lang w:val="nl-BE"/>
        </w:rPr>
      </w:pPr>
    </w:p>
    <w:p w14:paraId="6372F239" w14:textId="77777777" w:rsidR="00D703E1" w:rsidRDefault="00D703E1" w:rsidP="00D703E1">
      <w:pPr>
        <w:rPr>
          <w:rFonts w:ascii="Calibri" w:hAnsi="Calibri" w:cs="Calibri"/>
          <w:sz w:val="22"/>
          <w:szCs w:val="22"/>
          <w:lang w:val="nl-BE"/>
        </w:rPr>
      </w:pPr>
    </w:p>
    <w:p w14:paraId="4BC366D3" w14:textId="2D20E013" w:rsidR="00D703E1" w:rsidRDefault="00D703E1" w:rsidP="00D703E1">
      <w:pPr>
        <w:rPr>
          <w:lang w:val="fr-FR"/>
        </w:rPr>
      </w:pPr>
      <w:r>
        <w:rPr>
          <w:noProof/>
          <w:lang w:val="fr-FR"/>
        </w:rPr>
        <w:drawing>
          <wp:inline distT="0" distB="0" distL="0" distR="0" wp14:anchorId="4A2DFD34" wp14:editId="5B3F7964">
            <wp:extent cx="771525" cy="80010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771525" cy="800100"/>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2127"/>
      </w:tblGrid>
      <w:tr w:rsidR="00D703E1" w14:paraId="6ABC995E" w14:textId="77777777" w:rsidTr="00D703E1">
        <w:trPr>
          <w:trHeight w:val="1134"/>
        </w:trPr>
        <w:tc>
          <w:tcPr>
            <w:tcW w:w="2127" w:type="dxa"/>
            <w:tcMar>
              <w:top w:w="0" w:type="dxa"/>
              <w:left w:w="108" w:type="dxa"/>
              <w:bottom w:w="0" w:type="dxa"/>
              <w:right w:w="108" w:type="dxa"/>
            </w:tcMar>
            <w:hideMark/>
          </w:tcPr>
          <w:p w14:paraId="224C78A2" w14:textId="77777777" w:rsidR="00D703E1" w:rsidRDefault="00D703E1">
            <w:pPr>
              <w:rPr>
                <w:lang w:val="fr-FR"/>
              </w:rPr>
            </w:pPr>
          </w:p>
        </w:tc>
      </w:tr>
    </w:tbl>
    <w:p w14:paraId="6054A607" w14:textId="0B950D94" w:rsidR="00D703E1" w:rsidRDefault="00D703E1" w:rsidP="00D703E1">
      <w:pPr>
        <w:rPr>
          <w:lang w:val="fr-FR"/>
        </w:rPr>
      </w:pPr>
      <w:r>
        <w:rPr>
          <w:noProof/>
          <w:lang w:val="fr-FR"/>
        </w:rPr>
        <w:drawing>
          <wp:inline distT="0" distB="0" distL="0" distR="0" wp14:anchorId="61579D3D" wp14:editId="7992B0C9">
            <wp:extent cx="123825" cy="4000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23825" cy="400050"/>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795"/>
        <w:gridCol w:w="7026"/>
      </w:tblGrid>
      <w:tr w:rsidR="00D703E1" w14:paraId="0809AE0E" w14:textId="77777777" w:rsidTr="00D703E1">
        <w:trPr>
          <w:trHeight w:val="1134"/>
        </w:trPr>
        <w:tc>
          <w:tcPr>
            <w:tcW w:w="448" w:type="dxa"/>
            <w:tcMar>
              <w:top w:w="0" w:type="dxa"/>
              <w:left w:w="108" w:type="dxa"/>
              <w:bottom w:w="0" w:type="dxa"/>
              <w:right w:w="108" w:type="dxa"/>
            </w:tcMar>
            <w:hideMark/>
          </w:tcPr>
          <w:p w14:paraId="2A72568D" w14:textId="77777777" w:rsidR="00D703E1" w:rsidRDefault="00D703E1">
            <w:pPr>
              <w:rPr>
                <w:rFonts w:ascii="Calibri" w:hAnsi="Calibri" w:cs="Calibri"/>
                <w:sz w:val="22"/>
                <w:szCs w:val="22"/>
              </w:rPr>
            </w:pPr>
            <w:r>
              <w:rPr>
                <w:rFonts w:ascii="Calibri" w:hAnsi="Calibri" w:cs="Calibri"/>
                <w:i/>
                <w:iCs/>
                <w:sz w:val="18"/>
                <w:szCs w:val="18"/>
                <w:lang w:val="nl-BE"/>
              </w:rPr>
              <w:t>  …………</w:t>
            </w:r>
          </w:p>
        </w:tc>
        <w:tc>
          <w:tcPr>
            <w:tcW w:w="7026" w:type="dxa"/>
            <w:tcMar>
              <w:top w:w="0" w:type="dxa"/>
              <w:left w:w="108" w:type="dxa"/>
              <w:bottom w:w="0" w:type="dxa"/>
              <w:right w:w="108" w:type="dxa"/>
            </w:tcMar>
            <w:hideMark/>
          </w:tcPr>
          <w:p w14:paraId="7F6F2A4C" w14:textId="77777777" w:rsidR="00D703E1" w:rsidRDefault="00D703E1">
            <w:pPr>
              <w:pStyle w:val="xmsonormal"/>
              <w:spacing w:before="360" w:beforeAutospacing="0" w:after="0" w:afterAutospacing="0"/>
              <w:rPr>
                <w:rFonts w:ascii="Calibri" w:hAnsi="Calibri" w:cs="Calibri"/>
                <w:sz w:val="22"/>
                <w:szCs w:val="22"/>
              </w:rPr>
            </w:pPr>
            <w:r>
              <w:rPr>
                <w:rFonts w:ascii="Calibri" w:hAnsi="Calibri" w:cs="Calibri"/>
                <w:i/>
                <w:iCs/>
                <w:sz w:val="18"/>
                <w:szCs w:val="18"/>
              </w:rPr>
              <w:t>Ministre des Affaires sociales et de la Santé publique, et de l’Asile et la Migration</w:t>
            </w:r>
          </w:p>
          <w:p w14:paraId="66B6A5F6" w14:textId="77777777" w:rsidR="00D703E1" w:rsidRDefault="00D703E1">
            <w:pPr>
              <w:pStyle w:val="xmsonormal"/>
              <w:spacing w:before="120" w:beforeAutospacing="0" w:after="0" w:afterAutospacing="0"/>
              <w:rPr>
                <w:rFonts w:ascii="Calibri" w:hAnsi="Calibri" w:cs="Calibri"/>
                <w:sz w:val="22"/>
                <w:szCs w:val="22"/>
              </w:rPr>
            </w:pPr>
            <w:r>
              <w:rPr>
                <w:rFonts w:ascii="Calibri" w:hAnsi="Calibri" w:cs="Calibri"/>
                <w:color w:val="365F91"/>
                <w:sz w:val="20"/>
                <w:szCs w:val="20"/>
                <w:lang w:val="nl-BE"/>
              </w:rPr>
              <w:t>MAGGIE DE BLOCK</w:t>
            </w:r>
          </w:p>
        </w:tc>
      </w:tr>
    </w:tbl>
    <w:p w14:paraId="766700D6" w14:textId="77777777" w:rsidR="00D703E1" w:rsidRDefault="00D703E1" w:rsidP="00D703E1">
      <w:pPr>
        <w:rPr>
          <w:rFonts w:ascii="Calibri" w:hAnsi="Calibri" w:cs="Calibri"/>
          <w:sz w:val="22"/>
          <w:szCs w:val="22"/>
          <w:lang w:val="fr-FR"/>
        </w:rPr>
      </w:pPr>
      <w:r>
        <w:rPr>
          <w:rFonts w:ascii="Calibri" w:hAnsi="Calibri" w:cs="Calibri"/>
          <w:sz w:val="22"/>
          <w:szCs w:val="22"/>
          <w:lang w:val="en-US"/>
        </w:rPr>
        <w:t> </w:t>
      </w:r>
    </w:p>
    <w:p w14:paraId="689802F5" w14:textId="77777777" w:rsidR="00D703E1" w:rsidRDefault="00D703E1" w:rsidP="00D703E1">
      <w:pPr>
        <w:jc w:val="both"/>
        <w:rPr>
          <w:rFonts w:ascii="Calibri" w:hAnsi="Calibri" w:cs="Calibri"/>
          <w:sz w:val="22"/>
          <w:szCs w:val="22"/>
          <w:lang w:val="fr-FR"/>
        </w:rPr>
      </w:pPr>
      <w:bookmarkStart w:id="0" w:name="x__Hlk6580699"/>
      <w:r>
        <w:rPr>
          <w:rFonts w:ascii="Calibri" w:hAnsi="Calibri" w:cs="Calibri"/>
          <w:sz w:val="31"/>
          <w:szCs w:val="31"/>
          <w:lang w:val="fr-FR"/>
        </w:rPr>
        <w:t>Communiqué de presse</w:t>
      </w:r>
      <w:bookmarkEnd w:id="0"/>
    </w:p>
    <w:p w14:paraId="2AB65C87" w14:textId="77777777" w:rsidR="00D703E1" w:rsidRDefault="00D703E1" w:rsidP="00D703E1">
      <w:pPr>
        <w:shd w:val="clear" w:color="auto" w:fill="FFFFFF"/>
        <w:jc w:val="both"/>
        <w:textAlignment w:val="baseline"/>
        <w:rPr>
          <w:rFonts w:ascii="Calibri" w:hAnsi="Calibri" w:cs="Calibri"/>
          <w:sz w:val="22"/>
          <w:szCs w:val="22"/>
          <w:lang w:val="fr-FR"/>
        </w:rPr>
      </w:pPr>
      <w:r>
        <w:rPr>
          <w:rFonts w:ascii="Calibri" w:hAnsi="Calibri" w:cs="Calibri"/>
          <w:color w:val="000000"/>
          <w:sz w:val="18"/>
          <w:szCs w:val="18"/>
          <w:lang w:val="fr-FR"/>
        </w:rPr>
        <w:t> </w:t>
      </w:r>
    </w:p>
    <w:p w14:paraId="3108739F" w14:textId="77777777" w:rsidR="00D703E1" w:rsidRDefault="00D703E1" w:rsidP="00D703E1">
      <w:pPr>
        <w:jc w:val="both"/>
        <w:rPr>
          <w:rFonts w:ascii="Calibri" w:hAnsi="Calibri" w:cs="Calibri"/>
          <w:sz w:val="22"/>
          <w:szCs w:val="22"/>
          <w:lang w:val="fr-FR"/>
        </w:rPr>
      </w:pPr>
      <w:r>
        <w:rPr>
          <w:rFonts w:ascii="Calibri" w:hAnsi="Calibri" w:cs="Calibri"/>
          <w:b/>
          <w:bCs/>
          <w:sz w:val="32"/>
          <w:szCs w:val="32"/>
          <w:lang w:val="fr-FR"/>
        </w:rPr>
        <w:t>Aide psychologique à distance pour aider au mieux les</w:t>
      </w:r>
      <w:r>
        <w:rPr>
          <w:rStyle w:val="xapple-converted-space"/>
          <w:rFonts w:ascii="Calibri" w:hAnsi="Calibri" w:cs="Calibri"/>
          <w:b/>
          <w:bCs/>
          <w:sz w:val="32"/>
          <w:szCs w:val="32"/>
          <w:lang w:val="fr-FR"/>
        </w:rPr>
        <w:t> </w:t>
      </w:r>
      <w:r>
        <w:rPr>
          <w:rFonts w:ascii="Calibri" w:hAnsi="Calibri" w:cs="Calibri"/>
          <w:b/>
          <w:bCs/>
          <w:sz w:val="32"/>
          <w:szCs w:val="32"/>
          <w:lang w:val="fr-FR"/>
        </w:rPr>
        <w:br/>
        <w:t>personnes souffrant d’anxiété et de crises de panique</w:t>
      </w:r>
      <w:r>
        <w:rPr>
          <w:rStyle w:val="xapple-converted-space"/>
          <w:rFonts w:ascii="Calibri" w:hAnsi="Calibri" w:cs="Calibri"/>
          <w:b/>
          <w:bCs/>
          <w:sz w:val="32"/>
          <w:szCs w:val="32"/>
          <w:lang w:val="fr-FR"/>
        </w:rPr>
        <w:t> </w:t>
      </w:r>
    </w:p>
    <w:p w14:paraId="2C4866AA" w14:textId="77777777" w:rsidR="00D703E1" w:rsidRDefault="00D703E1" w:rsidP="00D703E1">
      <w:pPr>
        <w:jc w:val="both"/>
        <w:rPr>
          <w:rFonts w:ascii="Calibri" w:hAnsi="Calibri" w:cs="Calibri"/>
          <w:sz w:val="22"/>
          <w:szCs w:val="22"/>
          <w:lang w:val="fr-FR"/>
        </w:rPr>
      </w:pPr>
      <w:r>
        <w:rPr>
          <w:rFonts w:ascii="Calibri" w:hAnsi="Calibri" w:cs="Calibri"/>
          <w:lang w:val="fr-FR"/>
        </w:rPr>
        <w:t> </w:t>
      </w:r>
    </w:p>
    <w:p w14:paraId="709761AB" w14:textId="77777777" w:rsidR="00D703E1" w:rsidRDefault="00D703E1" w:rsidP="00D703E1">
      <w:pPr>
        <w:jc w:val="both"/>
        <w:rPr>
          <w:rFonts w:ascii="Calibri" w:hAnsi="Calibri" w:cs="Calibri"/>
          <w:sz w:val="22"/>
          <w:szCs w:val="22"/>
          <w:lang w:val="fr-FR"/>
        </w:rPr>
      </w:pPr>
      <w:r>
        <w:rPr>
          <w:rFonts w:ascii="Calibri" w:hAnsi="Calibri" w:cs="Calibri"/>
          <w:lang w:val="fr-FR"/>
        </w:rPr>
        <w:t>BRUXELLES, le 27/03/2020</w:t>
      </w:r>
      <w:r>
        <w:rPr>
          <w:rFonts w:ascii="Calibri" w:hAnsi="Calibri" w:cs="Calibri"/>
          <w:b/>
          <w:bCs/>
          <w:lang w:val="fr-FR"/>
        </w:rPr>
        <w:t>.- La crise du coronavirus a un impact psychologique important sur de nombreuses personnes. Afin de les soutenir au mieux, la ministre de la Santé publique, Maggie De Block, rembourse désormais les consultations vidéo avec un psychologue ou un orthopédagogue clinicien conventionné.</w:t>
      </w:r>
    </w:p>
    <w:p w14:paraId="7A8ADC1F" w14:textId="77777777" w:rsidR="00D703E1" w:rsidRDefault="00D703E1" w:rsidP="00D703E1">
      <w:pPr>
        <w:jc w:val="both"/>
        <w:rPr>
          <w:rFonts w:ascii="Calibri" w:hAnsi="Calibri" w:cs="Calibri"/>
          <w:sz w:val="22"/>
          <w:szCs w:val="22"/>
          <w:lang w:val="fr-FR"/>
        </w:rPr>
      </w:pPr>
      <w:r>
        <w:rPr>
          <w:rFonts w:ascii="Calibri" w:hAnsi="Calibri" w:cs="Calibri"/>
          <w:sz w:val="22"/>
          <w:szCs w:val="22"/>
          <w:lang w:val="fr-FR"/>
        </w:rPr>
        <w:t> </w:t>
      </w:r>
    </w:p>
    <w:p w14:paraId="3C2B8CF8" w14:textId="77777777" w:rsidR="00D703E1" w:rsidRDefault="00D703E1" w:rsidP="00D703E1">
      <w:pPr>
        <w:jc w:val="both"/>
        <w:rPr>
          <w:rFonts w:ascii="Calibri" w:hAnsi="Calibri" w:cs="Calibri"/>
          <w:sz w:val="22"/>
          <w:szCs w:val="22"/>
          <w:lang w:val="fr-FR"/>
        </w:rPr>
      </w:pPr>
      <w:r>
        <w:rPr>
          <w:rFonts w:ascii="Calibri" w:hAnsi="Calibri" w:cs="Calibri"/>
          <w:sz w:val="22"/>
          <w:szCs w:val="22"/>
          <w:lang w:val="fr-FR"/>
        </w:rPr>
        <w:t>La ministre De Block :</w:t>
      </w:r>
      <w:r>
        <w:rPr>
          <w:rStyle w:val="xapple-converted-space"/>
          <w:rFonts w:ascii="Calibri" w:hAnsi="Calibri" w:cs="Calibri"/>
          <w:sz w:val="22"/>
          <w:szCs w:val="22"/>
          <w:lang w:val="fr-FR"/>
        </w:rPr>
        <w:t> </w:t>
      </w:r>
      <w:r>
        <w:rPr>
          <w:rFonts w:ascii="Calibri" w:hAnsi="Calibri" w:cs="Calibri"/>
          <w:i/>
          <w:iCs/>
          <w:sz w:val="22"/>
          <w:szCs w:val="22"/>
          <w:lang w:val="fr-FR"/>
        </w:rPr>
        <w:t>« Le remboursement de l'aide psychologique à distance a un double objectif. Nous voulons aider les personnes qui souffrent d'anxiété et de panique suite à la crise du coronavirus. Mais nous voulons aussi que les personnes qui ont déjà consulté un psychologue puissent poursuivre leur traitement, sans avoir à se déplacer physiquement".</w:t>
      </w:r>
    </w:p>
    <w:p w14:paraId="6DCBDBBC" w14:textId="77777777" w:rsidR="00D703E1" w:rsidRDefault="00D703E1" w:rsidP="00D703E1">
      <w:pPr>
        <w:jc w:val="both"/>
        <w:rPr>
          <w:rFonts w:ascii="Calibri" w:hAnsi="Calibri" w:cs="Calibri"/>
          <w:sz w:val="22"/>
          <w:szCs w:val="22"/>
          <w:lang w:val="fr-FR"/>
        </w:rPr>
      </w:pPr>
      <w:r>
        <w:rPr>
          <w:rFonts w:ascii="Calibri" w:hAnsi="Calibri" w:cs="Calibri"/>
          <w:sz w:val="22"/>
          <w:szCs w:val="22"/>
          <w:lang w:val="fr-FR"/>
        </w:rPr>
        <w:t> </w:t>
      </w:r>
    </w:p>
    <w:p w14:paraId="40B9ACBD" w14:textId="77777777" w:rsidR="00D703E1" w:rsidRDefault="00D703E1" w:rsidP="00D703E1">
      <w:pPr>
        <w:jc w:val="both"/>
        <w:rPr>
          <w:rFonts w:ascii="Calibri" w:hAnsi="Calibri" w:cs="Calibri"/>
          <w:sz w:val="22"/>
          <w:szCs w:val="22"/>
          <w:lang w:val="fr-FR"/>
        </w:rPr>
      </w:pPr>
      <w:r>
        <w:rPr>
          <w:rFonts w:ascii="Calibri" w:hAnsi="Calibri" w:cs="Calibri"/>
          <w:sz w:val="22"/>
          <w:szCs w:val="22"/>
          <w:lang w:val="fr-FR"/>
        </w:rPr>
        <w:t>Pour rendre cela possible, l’INAMI et le SPF Santé publique ont adapté la</w:t>
      </w:r>
      <w:r>
        <w:rPr>
          <w:rStyle w:val="xapple-converted-space"/>
          <w:rFonts w:ascii="Calibri" w:hAnsi="Calibri" w:cs="Calibri"/>
          <w:sz w:val="22"/>
          <w:szCs w:val="22"/>
          <w:lang w:val="fr-FR"/>
        </w:rPr>
        <w:t> </w:t>
      </w:r>
      <w:hyperlink r:id="rId8" w:history="1">
        <w:r>
          <w:rPr>
            <w:rStyle w:val="Lienhypertexte"/>
            <w:rFonts w:ascii="Calibri" w:hAnsi="Calibri" w:cs="Calibri"/>
            <w:color w:val="954F72"/>
            <w:sz w:val="22"/>
            <w:szCs w:val="22"/>
            <w:lang w:val="fr-FR"/>
          </w:rPr>
          <w:t>convention de remboursement</w:t>
        </w:r>
      </w:hyperlink>
      <w:r>
        <w:rPr>
          <w:rFonts w:ascii="Calibri" w:hAnsi="Calibri" w:cs="Calibri"/>
          <w:sz w:val="22"/>
          <w:szCs w:val="22"/>
          <w:lang w:val="fr-FR"/>
        </w:rPr>
        <w:t>. La présence physique n'est plus obligatoire : les psychologues et les orthopédagogues cliniciens pourront maintenant assurer leurs consultations avec leurs patients par vidéoconférence.</w:t>
      </w:r>
    </w:p>
    <w:p w14:paraId="2E24A8CD" w14:textId="77777777" w:rsidR="00D703E1" w:rsidRDefault="00D703E1" w:rsidP="00D703E1">
      <w:pPr>
        <w:jc w:val="both"/>
        <w:rPr>
          <w:rFonts w:ascii="Calibri" w:hAnsi="Calibri" w:cs="Calibri"/>
          <w:sz w:val="22"/>
          <w:szCs w:val="22"/>
          <w:lang w:val="fr-FR"/>
        </w:rPr>
      </w:pPr>
      <w:r>
        <w:rPr>
          <w:rFonts w:ascii="Calibri" w:hAnsi="Calibri" w:cs="Calibri"/>
          <w:sz w:val="22"/>
          <w:szCs w:val="22"/>
          <w:lang w:val="fr-FR"/>
        </w:rPr>
        <w:t> </w:t>
      </w:r>
    </w:p>
    <w:p w14:paraId="4F6C87A7" w14:textId="77777777" w:rsidR="00D703E1" w:rsidRDefault="00D703E1" w:rsidP="00D703E1">
      <w:pPr>
        <w:jc w:val="both"/>
        <w:rPr>
          <w:rFonts w:ascii="Calibri" w:hAnsi="Calibri" w:cs="Calibri"/>
          <w:sz w:val="22"/>
          <w:szCs w:val="22"/>
          <w:lang w:val="fr-FR"/>
        </w:rPr>
      </w:pPr>
      <w:r>
        <w:rPr>
          <w:rFonts w:ascii="Calibri" w:hAnsi="Calibri" w:cs="Calibri"/>
          <w:sz w:val="22"/>
          <w:szCs w:val="22"/>
          <w:lang w:val="fr-FR"/>
        </w:rPr>
        <w:t>Les conditions de renvoi sont également assouplies : outres les médecins généralistes, les médecins de prévention et les médecins d’entreprise peuvent à présent orienter les personnes concernées vers un psychologue ou un orthopédagogue clinicien.</w:t>
      </w:r>
      <w:r>
        <w:rPr>
          <w:rStyle w:val="xapple-converted-space"/>
          <w:rFonts w:ascii="Calibri" w:hAnsi="Calibri" w:cs="Calibri"/>
          <w:sz w:val="22"/>
          <w:szCs w:val="22"/>
          <w:lang w:val="fr-FR"/>
        </w:rPr>
        <w:t> </w:t>
      </w:r>
    </w:p>
    <w:p w14:paraId="119D00F1" w14:textId="77777777" w:rsidR="00D703E1" w:rsidRDefault="00D703E1" w:rsidP="00D703E1">
      <w:pPr>
        <w:jc w:val="both"/>
        <w:rPr>
          <w:rFonts w:ascii="Calibri" w:hAnsi="Calibri" w:cs="Calibri"/>
          <w:sz w:val="22"/>
          <w:szCs w:val="22"/>
          <w:lang w:val="fr-FR"/>
        </w:rPr>
      </w:pPr>
      <w:r>
        <w:rPr>
          <w:rFonts w:ascii="Calibri" w:hAnsi="Calibri" w:cs="Calibri"/>
          <w:sz w:val="22"/>
          <w:szCs w:val="22"/>
          <w:lang w:val="fr-FR"/>
        </w:rPr>
        <w:t> </w:t>
      </w:r>
    </w:p>
    <w:p w14:paraId="4F39C6E9" w14:textId="77777777" w:rsidR="00D703E1" w:rsidRDefault="00D703E1" w:rsidP="00D703E1">
      <w:pPr>
        <w:jc w:val="both"/>
        <w:rPr>
          <w:rFonts w:ascii="Calibri" w:hAnsi="Calibri" w:cs="Calibri"/>
          <w:sz w:val="22"/>
          <w:szCs w:val="22"/>
          <w:lang w:val="fr-FR"/>
        </w:rPr>
      </w:pPr>
      <w:r>
        <w:rPr>
          <w:rFonts w:ascii="Calibri" w:hAnsi="Calibri" w:cs="Calibri"/>
          <w:b/>
          <w:bCs/>
          <w:sz w:val="22"/>
          <w:szCs w:val="22"/>
          <w:lang w:val="fr-FR"/>
        </w:rPr>
        <w:t>« Pour les jeunes et les aînés »</w:t>
      </w:r>
    </w:p>
    <w:p w14:paraId="7690BCAC" w14:textId="77777777" w:rsidR="00D703E1" w:rsidRDefault="00D703E1" w:rsidP="00D703E1">
      <w:pPr>
        <w:jc w:val="both"/>
        <w:rPr>
          <w:rFonts w:ascii="Calibri" w:hAnsi="Calibri" w:cs="Calibri"/>
          <w:sz w:val="22"/>
          <w:szCs w:val="22"/>
          <w:lang w:val="fr-FR"/>
        </w:rPr>
      </w:pPr>
      <w:r>
        <w:rPr>
          <w:rFonts w:ascii="Calibri" w:hAnsi="Calibri" w:cs="Calibri"/>
          <w:sz w:val="22"/>
          <w:szCs w:val="22"/>
          <w:lang w:val="fr-FR"/>
        </w:rPr>
        <w:t>Le projet pilote sur le remboursement des soins psychologiques de première ligne s'adresse aux 18-65 ans. La ministre De Block veut l’étendre à tous les âges dès que possible.</w:t>
      </w:r>
      <w:r>
        <w:rPr>
          <w:rStyle w:val="xapple-converted-space"/>
          <w:rFonts w:ascii="Calibri" w:hAnsi="Calibri" w:cs="Calibri"/>
          <w:sz w:val="22"/>
          <w:szCs w:val="22"/>
          <w:lang w:val="fr-FR"/>
        </w:rPr>
        <w:t> </w:t>
      </w:r>
      <w:r>
        <w:rPr>
          <w:rFonts w:ascii="Calibri" w:hAnsi="Calibri" w:cs="Calibri"/>
          <w:i/>
          <w:iCs/>
          <w:sz w:val="22"/>
          <w:szCs w:val="22"/>
          <w:lang w:val="fr-FR"/>
        </w:rPr>
        <w:t>"Tout le monde doit avoir facilement accès à une aide psychologique pendant cette crise"</w:t>
      </w:r>
      <w:r>
        <w:rPr>
          <w:rFonts w:ascii="Calibri" w:hAnsi="Calibri" w:cs="Calibri"/>
          <w:sz w:val="22"/>
          <w:szCs w:val="22"/>
          <w:lang w:val="fr-FR"/>
        </w:rPr>
        <w:t>, a déclaré la ministre.</w:t>
      </w:r>
      <w:r>
        <w:rPr>
          <w:rStyle w:val="xapple-converted-space"/>
          <w:rFonts w:ascii="Calibri" w:hAnsi="Calibri" w:cs="Calibri"/>
          <w:sz w:val="22"/>
          <w:szCs w:val="22"/>
          <w:lang w:val="fr-FR"/>
        </w:rPr>
        <w:t> </w:t>
      </w:r>
      <w:r>
        <w:rPr>
          <w:rFonts w:ascii="Calibri" w:hAnsi="Calibri" w:cs="Calibri"/>
          <w:i/>
          <w:iCs/>
          <w:sz w:val="22"/>
          <w:szCs w:val="22"/>
          <w:lang w:val="fr-FR"/>
        </w:rPr>
        <w:t>"Le gouvernement fédéral étudie actuellement la question et prendra une décision le plus rapidement possible."</w:t>
      </w:r>
    </w:p>
    <w:p w14:paraId="29A2FF22" w14:textId="77777777" w:rsidR="00D703E1" w:rsidRDefault="00D703E1" w:rsidP="00D703E1">
      <w:pPr>
        <w:jc w:val="both"/>
        <w:rPr>
          <w:rFonts w:ascii="Calibri" w:hAnsi="Calibri" w:cs="Calibri"/>
          <w:sz w:val="22"/>
          <w:szCs w:val="22"/>
          <w:lang w:val="fr-FR"/>
        </w:rPr>
      </w:pPr>
      <w:r>
        <w:rPr>
          <w:rFonts w:ascii="Calibri" w:hAnsi="Calibri" w:cs="Calibri"/>
          <w:b/>
          <w:bCs/>
          <w:sz w:val="26"/>
          <w:szCs w:val="26"/>
          <w:lang w:val="fr-FR"/>
        </w:rPr>
        <w:t> </w:t>
      </w:r>
    </w:p>
    <w:p w14:paraId="6D227D83" w14:textId="19DADBC0" w:rsidR="00D703E1" w:rsidRDefault="00D703E1" w:rsidP="00D703E1">
      <w:pPr>
        <w:jc w:val="both"/>
        <w:rPr>
          <w:rFonts w:ascii="Calibri" w:hAnsi="Calibri" w:cs="Calibri"/>
          <w:sz w:val="22"/>
          <w:szCs w:val="22"/>
          <w:lang w:val="fr-FR"/>
        </w:rPr>
      </w:pPr>
      <w:r>
        <w:rPr>
          <w:rFonts w:ascii="Calibri" w:hAnsi="Calibri" w:cs="Calibri"/>
          <w:sz w:val="22"/>
          <w:szCs w:val="22"/>
          <w:lang w:val="fr-FR"/>
        </w:rPr>
        <w:lastRenderedPageBreak/>
        <w:t>Les autres conditions prévues dans la convention restent inchangées. Toute personne recevant des soins psychologiques dans le cadre de la convention a droit à un maximum total de huit séances par an. Le patient paie 11,2 € de sa poche par séance, les patients ayant droit à une intervention majorée paient quant à eux 4€ par séance.</w:t>
      </w:r>
    </w:p>
    <w:p w14:paraId="5F35F357" w14:textId="508C0F08" w:rsidR="00D703E1" w:rsidRDefault="00D703E1" w:rsidP="00D703E1">
      <w:pPr>
        <w:jc w:val="both"/>
        <w:rPr>
          <w:rFonts w:ascii="Calibri" w:hAnsi="Calibri" w:cs="Calibri"/>
          <w:sz w:val="22"/>
          <w:szCs w:val="22"/>
          <w:lang w:val="fr-FR"/>
        </w:rPr>
      </w:pPr>
      <w:r>
        <w:rPr>
          <w:rFonts w:ascii="Calibri" w:hAnsi="Calibri" w:cs="Calibri"/>
          <w:sz w:val="22"/>
          <w:szCs w:val="22"/>
          <w:lang w:val="fr-FR"/>
        </w:rPr>
        <w:t> </w:t>
      </w:r>
    </w:p>
    <w:p w14:paraId="177430EE" w14:textId="78AC618F" w:rsidR="00E75F47" w:rsidRDefault="00E75F47" w:rsidP="00D703E1">
      <w:pPr>
        <w:jc w:val="both"/>
        <w:rPr>
          <w:rFonts w:ascii="Calibri" w:hAnsi="Calibri" w:cs="Calibri"/>
          <w:sz w:val="20"/>
          <w:szCs w:val="20"/>
          <w:lang w:val="fr-FR"/>
        </w:rPr>
      </w:pPr>
      <w:r w:rsidRPr="00E75F47">
        <w:rPr>
          <w:rFonts w:ascii="Calibri" w:hAnsi="Calibri" w:cs="Calibri"/>
          <w:noProof/>
          <w:sz w:val="22"/>
          <w:szCs w:val="22"/>
          <w:lang w:val="fr-FR"/>
        </w:rPr>
        <mc:AlternateContent>
          <mc:Choice Requires="wps">
            <w:drawing>
              <wp:anchor distT="45720" distB="45720" distL="114300" distR="114300" simplePos="0" relativeHeight="251659264" behindDoc="0" locked="0" layoutInCell="1" allowOverlap="1" wp14:anchorId="1800EF6F" wp14:editId="39AB47A7">
                <wp:simplePos x="0" y="0"/>
                <wp:positionH relativeFrom="margin">
                  <wp:posOffset>-42545</wp:posOffset>
                </wp:positionH>
                <wp:positionV relativeFrom="paragraph">
                  <wp:posOffset>209550</wp:posOffset>
                </wp:positionV>
                <wp:extent cx="5876925" cy="1404620"/>
                <wp:effectExtent l="0" t="0" r="28575" b="1651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404620"/>
                        </a:xfrm>
                        <a:prstGeom prst="rect">
                          <a:avLst/>
                        </a:prstGeom>
                        <a:solidFill>
                          <a:srgbClr val="FFFFFF"/>
                        </a:solidFill>
                        <a:ln w="9525">
                          <a:solidFill>
                            <a:srgbClr val="000000"/>
                          </a:solidFill>
                          <a:miter lim="800000"/>
                          <a:headEnd/>
                          <a:tailEnd/>
                        </a:ln>
                      </wps:spPr>
                      <wps:txbx>
                        <w:txbxContent>
                          <w:p w14:paraId="60F84B43" w14:textId="31084022" w:rsidR="00E75F47" w:rsidRDefault="00E75F47" w:rsidP="00E75F47">
                            <w:pPr>
                              <w:jc w:val="both"/>
                              <w:rPr>
                                <w:rFonts w:ascii="Calibri" w:hAnsi="Calibri" w:cs="Calibri"/>
                                <w:sz w:val="22"/>
                                <w:szCs w:val="22"/>
                                <w:lang w:val="fr-FR"/>
                              </w:rPr>
                            </w:pPr>
                            <w:r>
                              <w:rPr>
                                <w:rFonts w:ascii="Calibri" w:hAnsi="Calibri" w:cs="Calibri"/>
                                <w:b/>
                                <w:bCs/>
                                <w:sz w:val="20"/>
                                <w:szCs w:val="20"/>
                                <w:lang w:val="fr-FR"/>
                              </w:rPr>
                              <w:t>Remboursement des soins psychologiques de première ligne</w:t>
                            </w:r>
                          </w:p>
                          <w:p w14:paraId="306C3ADC" w14:textId="77777777" w:rsidR="00E75F47" w:rsidRDefault="00E75F47" w:rsidP="00E75F47">
                            <w:pPr>
                              <w:jc w:val="both"/>
                              <w:rPr>
                                <w:rFonts w:ascii="Calibri" w:hAnsi="Calibri" w:cs="Calibri"/>
                                <w:sz w:val="22"/>
                                <w:szCs w:val="22"/>
                                <w:lang w:val="fr-FR"/>
                              </w:rPr>
                            </w:pPr>
                            <w:r>
                              <w:rPr>
                                <w:rFonts w:ascii="Calibri" w:hAnsi="Calibri" w:cs="Calibri"/>
                                <w:sz w:val="20"/>
                                <w:szCs w:val="20"/>
                                <w:lang w:val="fr-FR"/>
                              </w:rPr>
                              <w:t> </w:t>
                            </w:r>
                          </w:p>
                          <w:p w14:paraId="431AC484" w14:textId="77777777" w:rsidR="00E75F47" w:rsidRDefault="00E75F47" w:rsidP="00E75F47">
                            <w:pPr>
                              <w:jc w:val="both"/>
                              <w:rPr>
                                <w:rFonts w:ascii="Calibri" w:hAnsi="Calibri" w:cs="Calibri"/>
                                <w:sz w:val="22"/>
                                <w:szCs w:val="22"/>
                                <w:lang w:val="fr-FR"/>
                              </w:rPr>
                            </w:pPr>
                            <w:r>
                              <w:rPr>
                                <w:rFonts w:ascii="Calibri" w:hAnsi="Calibri" w:cs="Calibri"/>
                                <w:sz w:val="20"/>
                                <w:szCs w:val="20"/>
                                <w:lang w:val="fr-FR"/>
                              </w:rPr>
                              <w:t>La convention relative au remboursement des soins psychologiques de première ligne a démarré il y a un an : depuis lors, les 18-65 ans peuvent compter sur l’aide d’un psychologue ou d’un orthopédagogue clinicien conventionné, remboursée par l’assurance maladie. Cette aide sert souvent dans le cadre de problèmes psychiques très courants comme l’anxiété, la dépression ou la consommation problématique d’alcool. Les personnes ont droit à maximum 8 sessions par an, après renvoi par leur médecin généraliste. Par session, le patient paie 11,2 € de sa poche, les patients qui ont droit à un remboursement majoré ne doivent débourser que 4€. L’Etat paie le reste du montant directement au psychologue ou à l’orthopédagogie clinicien.</w:t>
                            </w:r>
                          </w:p>
                          <w:p w14:paraId="74F1D770" w14:textId="77777777" w:rsidR="00E75F47" w:rsidRDefault="00E75F47" w:rsidP="00E75F47">
                            <w:pPr>
                              <w:jc w:val="both"/>
                              <w:rPr>
                                <w:rFonts w:ascii="Calibri" w:hAnsi="Calibri" w:cs="Calibri"/>
                                <w:sz w:val="22"/>
                                <w:szCs w:val="22"/>
                                <w:lang w:val="fr-FR"/>
                              </w:rPr>
                            </w:pPr>
                            <w:r>
                              <w:rPr>
                                <w:rFonts w:ascii="Calibri" w:hAnsi="Calibri" w:cs="Calibri"/>
                                <w:sz w:val="20"/>
                                <w:szCs w:val="20"/>
                                <w:lang w:val="fr-FR"/>
                              </w:rPr>
                              <w:t> </w:t>
                            </w:r>
                          </w:p>
                          <w:p w14:paraId="7CE2DB92" w14:textId="77777777" w:rsidR="00E75F47" w:rsidRDefault="00E75F47" w:rsidP="00E75F47">
                            <w:pPr>
                              <w:jc w:val="both"/>
                              <w:rPr>
                                <w:rFonts w:ascii="Calibri" w:hAnsi="Calibri" w:cs="Calibri"/>
                                <w:sz w:val="20"/>
                                <w:szCs w:val="20"/>
                                <w:lang w:val="fr-FR"/>
                              </w:rPr>
                            </w:pPr>
                            <w:r>
                              <w:rPr>
                                <w:rFonts w:ascii="Calibri" w:hAnsi="Calibri" w:cs="Calibri"/>
                                <w:sz w:val="20"/>
                                <w:szCs w:val="20"/>
                                <w:lang w:val="fr-FR"/>
                              </w:rPr>
                              <w:t>Le projet constitue une première étape cruciale vers un remboursement des soins psychologiques de première ligne pour tous les citoyens.</w:t>
                            </w:r>
                          </w:p>
                          <w:p w14:paraId="7D4C161F" w14:textId="080488FE" w:rsidR="00E75F47" w:rsidRPr="00E75F47" w:rsidRDefault="00E75F47">
                            <w:pPr>
                              <w:rPr>
                                <w:lang w:val="fr-FR"/>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00EF6F" id="_x0000_t202" coordsize="21600,21600" o:spt="202" path="m,l,21600r21600,l21600,xe">
                <v:stroke joinstyle="miter"/>
                <v:path gradientshapeok="t" o:connecttype="rect"/>
              </v:shapetype>
              <v:shape id="Zone de texte 2" o:spid="_x0000_s1026" type="#_x0000_t202" style="position:absolute;left:0;text-align:left;margin-left:-3.35pt;margin-top:16.5pt;width:462.7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">
                <v:textbox style="mso-fit-shape-to-text:t">
                  <w:txbxContent>
                    <w:p w14:paraId="60F84B43" w14:textId="31084022" w:rsidR="00E75F47" w:rsidRDefault="00E75F47" w:rsidP="00E75F47">
                      <w:pPr>
                        <w:jc w:val="both"/>
                        <w:rPr>
                          <w:rFonts w:ascii="Calibri" w:hAnsi="Calibri" w:cs="Calibri"/>
                          <w:sz w:val="22"/>
                          <w:szCs w:val="22"/>
                          <w:lang w:val="fr-FR"/>
                        </w:rPr>
                      </w:pPr>
                      <w:r>
                        <w:rPr>
                          <w:rFonts w:ascii="Calibri" w:hAnsi="Calibri" w:cs="Calibri"/>
                          <w:b/>
                          <w:bCs/>
                          <w:sz w:val="20"/>
                          <w:szCs w:val="20"/>
                          <w:lang w:val="fr-FR"/>
                        </w:rPr>
                        <w:t>Remboursement des soins psychologiques de première ligne</w:t>
                      </w:r>
                    </w:p>
                    <w:p w14:paraId="306C3ADC" w14:textId="77777777" w:rsidR="00E75F47" w:rsidRDefault="00E75F47" w:rsidP="00E75F47">
                      <w:pPr>
                        <w:jc w:val="both"/>
                        <w:rPr>
                          <w:rFonts w:ascii="Calibri" w:hAnsi="Calibri" w:cs="Calibri"/>
                          <w:sz w:val="22"/>
                          <w:szCs w:val="22"/>
                          <w:lang w:val="fr-FR"/>
                        </w:rPr>
                      </w:pPr>
                      <w:r>
                        <w:rPr>
                          <w:rFonts w:ascii="Calibri" w:hAnsi="Calibri" w:cs="Calibri"/>
                          <w:sz w:val="20"/>
                          <w:szCs w:val="20"/>
                          <w:lang w:val="fr-FR"/>
                        </w:rPr>
                        <w:t> </w:t>
                      </w:r>
                    </w:p>
                    <w:p w14:paraId="431AC484" w14:textId="77777777" w:rsidR="00E75F47" w:rsidRDefault="00E75F47" w:rsidP="00E75F47">
                      <w:pPr>
                        <w:jc w:val="both"/>
                        <w:rPr>
                          <w:rFonts w:ascii="Calibri" w:hAnsi="Calibri" w:cs="Calibri"/>
                          <w:sz w:val="22"/>
                          <w:szCs w:val="22"/>
                          <w:lang w:val="fr-FR"/>
                        </w:rPr>
                      </w:pPr>
                      <w:r>
                        <w:rPr>
                          <w:rFonts w:ascii="Calibri" w:hAnsi="Calibri" w:cs="Calibri"/>
                          <w:sz w:val="20"/>
                          <w:szCs w:val="20"/>
                          <w:lang w:val="fr-FR"/>
                        </w:rPr>
                        <w:t>La convention relative au remboursement des soins psychologiques de première ligne a démarré il y a un an : depuis lors, les 18-65 ans peuvent compter sur l’aide d’un psychologue ou d’un orthopédagogue clinicien conventionné, remboursée par l’assurance maladie. Cette aide sert souvent dans le cadre de problèmes psychiques très courants comme l’anxiété, la dépression ou la consommation problématique d’alcool. Les personnes ont droit à maximum 8 sessions par an, après renvoi par leur médecin généraliste. Par session, le patient paie 11,2 € de sa poche, les patients qui ont droit à un remboursement majoré ne doivent débourser que 4€. L’Etat paie le reste du montant directement au psychologue ou à l’orthopédagogie clinicien.</w:t>
                      </w:r>
                    </w:p>
                    <w:p w14:paraId="74F1D770" w14:textId="77777777" w:rsidR="00E75F47" w:rsidRDefault="00E75F47" w:rsidP="00E75F47">
                      <w:pPr>
                        <w:jc w:val="both"/>
                        <w:rPr>
                          <w:rFonts w:ascii="Calibri" w:hAnsi="Calibri" w:cs="Calibri"/>
                          <w:sz w:val="22"/>
                          <w:szCs w:val="22"/>
                          <w:lang w:val="fr-FR"/>
                        </w:rPr>
                      </w:pPr>
                      <w:r>
                        <w:rPr>
                          <w:rFonts w:ascii="Calibri" w:hAnsi="Calibri" w:cs="Calibri"/>
                          <w:sz w:val="20"/>
                          <w:szCs w:val="20"/>
                          <w:lang w:val="fr-FR"/>
                        </w:rPr>
                        <w:t> </w:t>
                      </w:r>
                    </w:p>
                    <w:p w14:paraId="7CE2DB92" w14:textId="77777777" w:rsidR="00E75F47" w:rsidRDefault="00E75F47" w:rsidP="00E75F47">
                      <w:pPr>
                        <w:jc w:val="both"/>
                        <w:rPr>
                          <w:rFonts w:ascii="Calibri" w:hAnsi="Calibri" w:cs="Calibri"/>
                          <w:sz w:val="20"/>
                          <w:szCs w:val="20"/>
                          <w:lang w:val="fr-FR"/>
                        </w:rPr>
                      </w:pPr>
                      <w:r>
                        <w:rPr>
                          <w:rFonts w:ascii="Calibri" w:hAnsi="Calibri" w:cs="Calibri"/>
                          <w:sz w:val="20"/>
                          <w:szCs w:val="20"/>
                          <w:lang w:val="fr-FR"/>
                        </w:rPr>
                        <w:t>Le projet constitue une première étape cruciale vers un remboursement des soins psychologiques de première ligne pour tous les citoyens.</w:t>
                      </w:r>
                    </w:p>
                    <w:p w14:paraId="7D4C161F" w14:textId="080488FE" w:rsidR="00E75F47" w:rsidRPr="00E75F47" w:rsidRDefault="00E75F47">
                      <w:pPr>
                        <w:rPr>
                          <w:lang w:val="fr-FR"/>
                        </w:rPr>
                      </w:pPr>
                    </w:p>
                  </w:txbxContent>
                </v:textbox>
                <w10:wrap type="square" anchorx="margin"/>
              </v:shape>
            </w:pict>
          </mc:Fallback>
        </mc:AlternateContent>
      </w:r>
    </w:p>
    <w:p w14:paraId="2EAF9A07" w14:textId="371CC3A7" w:rsidR="00E75F47" w:rsidRDefault="00E75F47" w:rsidP="00D703E1">
      <w:pPr>
        <w:jc w:val="both"/>
        <w:rPr>
          <w:rFonts w:ascii="Calibri" w:hAnsi="Calibri" w:cs="Calibri"/>
          <w:sz w:val="22"/>
          <w:szCs w:val="22"/>
          <w:lang w:val="fr-FR"/>
        </w:rPr>
      </w:pPr>
    </w:p>
    <w:p w14:paraId="13BD7E46" w14:textId="77777777" w:rsidR="00365D2C" w:rsidRDefault="00365D2C" w:rsidP="00365D2C">
      <w:pPr>
        <w:jc w:val="both"/>
        <w:rPr>
          <w:rFonts w:ascii="Calibri" w:hAnsi="Calibri" w:cs="Calibri"/>
          <w:sz w:val="22"/>
          <w:szCs w:val="22"/>
          <w:lang w:val="fr-FR"/>
        </w:rPr>
      </w:pPr>
      <w:r>
        <w:rPr>
          <w:rFonts w:ascii="Calibri" w:hAnsi="Calibri" w:cs="Calibri"/>
          <w:sz w:val="22"/>
          <w:szCs w:val="22"/>
          <w:lang w:val="fr-FR"/>
        </w:rPr>
        <w:t>Une fois la crise du coronavirus derrière nous, le gouvernement fédéral évaluera les adaptations de la convention de remboursement et décidera s'il faut ou non les rectifier.</w:t>
      </w:r>
    </w:p>
    <w:p w14:paraId="67A20CDB" w14:textId="77777777" w:rsidR="00365D2C" w:rsidRDefault="00365D2C" w:rsidP="00365D2C">
      <w:pPr>
        <w:jc w:val="both"/>
        <w:rPr>
          <w:rFonts w:ascii="Calibri" w:hAnsi="Calibri" w:cs="Calibri"/>
          <w:sz w:val="22"/>
          <w:szCs w:val="22"/>
          <w:lang w:val="fr-FR"/>
        </w:rPr>
      </w:pPr>
      <w:r>
        <w:rPr>
          <w:rFonts w:ascii="Calibri" w:hAnsi="Calibri" w:cs="Calibri"/>
          <w:lang w:val="fr-FR"/>
        </w:rPr>
        <w:t> </w:t>
      </w:r>
    </w:p>
    <w:p w14:paraId="4ED42E0F" w14:textId="77777777" w:rsidR="00365D2C" w:rsidRDefault="00365D2C" w:rsidP="00365D2C">
      <w:pPr>
        <w:jc w:val="both"/>
        <w:rPr>
          <w:rFonts w:ascii="Calibri" w:hAnsi="Calibri" w:cs="Calibri"/>
          <w:sz w:val="22"/>
          <w:szCs w:val="22"/>
          <w:lang w:val="fr-FR"/>
        </w:rPr>
      </w:pPr>
      <w:r>
        <w:rPr>
          <w:rFonts w:ascii="Calibri" w:hAnsi="Calibri" w:cs="Calibri"/>
          <w:b/>
          <w:bCs/>
          <w:sz w:val="22"/>
          <w:szCs w:val="22"/>
          <w:lang w:val="fr-FR"/>
        </w:rPr>
        <w:t>Plus d’info</w:t>
      </w:r>
    </w:p>
    <w:p w14:paraId="3CF7E2FF" w14:textId="77777777" w:rsidR="00365D2C" w:rsidRDefault="00365D2C" w:rsidP="00365D2C">
      <w:pPr>
        <w:jc w:val="both"/>
        <w:rPr>
          <w:rFonts w:ascii="Calibri" w:hAnsi="Calibri" w:cs="Calibri"/>
          <w:sz w:val="22"/>
          <w:szCs w:val="22"/>
          <w:lang w:val="fr-FR"/>
        </w:rPr>
      </w:pPr>
      <w:r>
        <w:rPr>
          <w:rFonts w:ascii="Calibri" w:hAnsi="Calibri" w:cs="Calibri"/>
          <w:sz w:val="22"/>
          <w:szCs w:val="22"/>
          <w:lang w:val="fr-FR"/>
        </w:rPr>
        <w:t>Les citoyens qui cherchent plus d’informations sur le remboursement de l’aide psychologique de première ligne peuvent contacter leur médecin traitant, le médecin du travail ou le médecin de prévention sur leur lieu de travail.</w:t>
      </w:r>
    </w:p>
    <w:p w14:paraId="0CCC198C" w14:textId="77777777" w:rsidR="00365D2C" w:rsidRDefault="00365D2C" w:rsidP="00365D2C">
      <w:pPr>
        <w:jc w:val="both"/>
        <w:rPr>
          <w:rFonts w:ascii="Calibri" w:hAnsi="Calibri" w:cs="Calibri"/>
          <w:sz w:val="22"/>
          <w:szCs w:val="22"/>
          <w:lang w:val="fr-FR"/>
        </w:rPr>
      </w:pPr>
      <w:r>
        <w:rPr>
          <w:rFonts w:ascii="Calibri" w:hAnsi="Calibri" w:cs="Calibri"/>
          <w:sz w:val="22"/>
          <w:szCs w:val="22"/>
          <w:lang w:val="fr-FR"/>
        </w:rPr>
        <w:t>Les psychologues et les orthopédagogues cliniciens qui souhaitent avoir davantage d’informations sur la convention peuvent contacter l’administration via</w:t>
      </w:r>
      <w:r>
        <w:rPr>
          <w:rStyle w:val="xapple-converted-space"/>
          <w:rFonts w:ascii="Calibri" w:hAnsi="Calibri" w:cs="Calibri"/>
          <w:sz w:val="22"/>
          <w:szCs w:val="22"/>
          <w:lang w:val="fr-FR"/>
        </w:rPr>
        <w:t> </w:t>
      </w:r>
      <w:hyperlink r:id="rId9" w:history="1">
        <w:r>
          <w:rPr>
            <w:rStyle w:val="Lienhypertexte"/>
            <w:rFonts w:ascii="Calibri" w:hAnsi="Calibri" w:cs="Calibri"/>
            <w:color w:val="954F72"/>
            <w:sz w:val="22"/>
            <w:szCs w:val="22"/>
            <w:lang w:val="fr-FR"/>
          </w:rPr>
          <w:t>info-psy@health.fgov.be</w:t>
        </w:r>
      </w:hyperlink>
      <w:r>
        <w:rPr>
          <w:rStyle w:val="xapple-converted-space"/>
          <w:rFonts w:ascii="Calibri" w:hAnsi="Calibri" w:cs="Calibri"/>
          <w:sz w:val="22"/>
          <w:szCs w:val="22"/>
          <w:lang w:val="fr-FR"/>
        </w:rPr>
        <w:t> </w:t>
      </w:r>
      <w:r>
        <w:rPr>
          <w:rFonts w:ascii="Calibri" w:hAnsi="Calibri" w:cs="Calibri"/>
          <w:sz w:val="22"/>
          <w:szCs w:val="22"/>
          <w:lang w:val="fr-FR"/>
        </w:rPr>
        <w:t>ou le réseau de soins de santé mentale de leur région.</w:t>
      </w:r>
    </w:p>
    <w:p w14:paraId="658AAA8B" w14:textId="77777777" w:rsidR="00365D2C" w:rsidRDefault="00365D2C" w:rsidP="00D703E1">
      <w:pPr>
        <w:jc w:val="both"/>
        <w:rPr>
          <w:rFonts w:ascii="Calibri" w:hAnsi="Calibri" w:cs="Calibri"/>
          <w:sz w:val="22"/>
          <w:szCs w:val="22"/>
          <w:lang w:val="fr-FR"/>
        </w:rPr>
      </w:pPr>
      <w:bookmarkStart w:id="1" w:name="_GoBack"/>
      <w:bookmarkEnd w:id="1"/>
    </w:p>
    <w:p w14:paraId="1E0B21AD" w14:textId="2509C5BF" w:rsidR="00D703E1" w:rsidRDefault="00D703E1" w:rsidP="00D703E1">
      <w:pPr>
        <w:jc w:val="both"/>
        <w:rPr>
          <w:rFonts w:ascii="Calibri" w:hAnsi="Calibri" w:cs="Calibri"/>
          <w:sz w:val="22"/>
          <w:szCs w:val="22"/>
          <w:lang w:val="fr-FR"/>
        </w:rPr>
      </w:pPr>
      <w:r>
        <w:rPr>
          <w:rFonts w:ascii="Calibri" w:hAnsi="Calibri" w:cs="Calibri"/>
          <w:sz w:val="22"/>
          <w:szCs w:val="22"/>
          <w:lang w:val="fr-FR"/>
        </w:rPr>
        <w:t> </w:t>
      </w:r>
    </w:p>
    <w:p w14:paraId="2C17B899" w14:textId="77777777" w:rsidR="00D703E1" w:rsidRDefault="00D703E1" w:rsidP="00D703E1">
      <w:pPr>
        <w:rPr>
          <w:rFonts w:ascii="Calibri" w:hAnsi="Calibri" w:cs="Calibri"/>
          <w:sz w:val="22"/>
          <w:szCs w:val="22"/>
          <w:lang w:val="fr-FR"/>
        </w:rPr>
      </w:pPr>
      <w:r>
        <w:rPr>
          <w:rFonts w:ascii="Calibri" w:hAnsi="Calibri" w:cs="Calibri"/>
          <w:lang w:val="fr-FR"/>
        </w:rPr>
        <w:t> </w:t>
      </w:r>
    </w:p>
    <w:p w14:paraId="25119BC0" w14:textId="77777777" w:rsidR="00D703E1" w:rsidRDefault="00D703E1" w:rsidP="00D703E1">
      <w:pPr>
        <w:rPr>
          <w:rFonts w:ascii="Calibri" w:hAnsi="Calibri" w:cs="Calibri"/>
          <w:sz w:val="22"/>
          <w:szCs w:val="22"/>
          <w:lang w:val="fr-FR"/>
        </w:rPr>
      </w:pPr>
      <w:r>
        <w:rPr>
          <w:rFonts w:ascii="Calibri" w:hAnsi="Calibri" w:cs="Calibri"/>
          <w:lang w:val="fr-FR"/>
        </w:rPr>
        <w:t> </w:t>
      </w:r>
    </w:p>
    <w:sectPr w:rsidR="00D703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3E1"/>
    <w:rsid w:val="001E7EC0"/>
    <w:rsid w:val="00365D2C"/>
    <w:rsid w:val="00792090"/>
    <w:rsid w:val="00D317CD"/>
    <w:rsid w:val="00D703E1"/>
    <w:rsid w:val="00E75F47"/>
    <w:rsid w:val="00EC543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78FD4"/>
  <w15:chartTrackingRefBased/>
  <w15:docId w15:val="{6972DCEB-42B2-4DD5-96E0-9D8042D61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3E1"/>
    <w:pPr>
      <w:spacing w:after="0" w:line="240" w:lineRule="auto"/>
    </w:pPr>
    <w:rPr>
      <w:rFonts w:ascii="Times New Roman" w:hAnsi="Times New Roman" w:cs="Times New Roman"/>
      <w:sz w:val="24"/>
      <w:szCs w:val="24"/>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D703E1"/>
    <w:rPr>
      <w:color w:val="0000FF"/>
      <w:u w:val="single"/>
    </w:rPr>
  </w:style>
  <w:style w:type="paragraph" w:customStyle="1" w:styleId="xmsonormal">
    <w:name w:val="x_msonormal"/>
    <w:basedOn w:val="Normal"/>
    <w:rsid w:val="00D703E1"/>
    <w:pPr>
      <w:spacing w:before="100" w:beforeAutospacing="1" w:after="100" w:afterAutospacing="1"/>
    </w:pPr>
  </w:style>
  <w:style w:type="character" w:customStyle="1" w:styleId="xapple-converted-space">
    <w:name w:val="x_apple-converted-space"/>
    <w:basedOn w:val="Policepardfaut"/>
    <w:rsid w:val="00D70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435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ggiedeblock.be/fr/120-000-patients-pourront-se-faire-rembourser-leur-aide-psychologique/" TargetMode="External"/><Relationship Id="rId3" Type="http://schemas.openxmlformats.org/officeDocument/2006/relationships/webSettings" Target="webSettings.xml"/><Relationship Id="rId7" Type="http://schemas.openxmlformats.org/officeDocument/2006/relationships/image" Target="cid:image003.jpg@01D604E5.B7BA256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cid:image001.jpg@01D604E5.B7BA2560"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info-psy@health.fgov.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471</Words>
  <Characters>2591</Characters>
  <Application>Microsoft Office Word</Application>
  <DocSecurity>0</DocSecurity>
  <Lines>21</Lines>
  <Paragraphs>6</Paragraphs>
  <ScaleCrop>false</ScaleCrop>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Coppens</dc:creator>
  <cp:keywords/>
  <dc:description/>
  <cp:lastModifiedBy>Kathleen Coppens</cp:lastModifiedBy>
  <cp:revision>4</cp:revision>
  <dcterms:created xsi:type="dcterms:W3CDTF">2020-04-16T13:21:00Z</dcterms:created>
  <dcterms:modified xsi:type="dcterms:W3CDTF">2020-04-16T13:31:00Z</dcterms:modified>
</cp:coreProperties>
</file>